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11" w:rsidRDefault="00340311" w:rsidP="00340311">
      <w:pPr>
        <w:jc w:val="center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:rsidR="00340311" w:rsidRDefault="00340311" w:rsidP="003403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автореферат </w:t>
      </w:r>
      <w:r w:rsidR="00182066">
        <w:rPr>
          <w:sz w:val="28"/>
          <w:szCs w:val="28"/>
        </w:rPr>
        <w:t xml:space="preserve">диссертации </w:t>
      </w:r>
      <w:r w:rsidR="00EF0A7D">
        <w:rPr>
          <w:sz w:val="28"/>
          <w:szCs w:val="28"/>
        </w:rPr>
        <w:t xml:space="preserve">Плешаковой Марии Васильевны </w:t>
      </w:r>
      <w:r w:rsidR="00182066">
        <w:rPr>
          <w:sz w:val="28"/>
          <w:szCs w:val="28"/>
        </w:rPr>
        <w:t>«</w:t>
      </w:r>
      <w:r>
        <w:rPr>
          <w:sz w:val="28"/>
          <w:szCs w:val="28"/>
        </w:rPr>
        <w:t>П</w:t>
      </w:r>
      <w:r w:rsidR="00EF0A7D">
        <w:rPr>
          <w:sz w:val="28"/>
          <w:szCs w:val="28"/>
        </w:rPr>
        <w:t>сихологические особенности восприятия и понимания эмоциональной экспрессии голоса подростками с легкой умственной отсталостью</w:t>
      </w:r>
      <w:r>
        <w:rPr>
          <w:sz w:val="28"/>
          <w:szCs w:val="28"/>
        </w:rPr>
        <w:t>»</w:t>
      </w:r>
    </w:p>
    <w:p w:rsidR="00340311" w:rsidRDefault="00340311" w:rsidP="00340311">
      <w:pPr>
        <w:jc w:val="center"/>
        <w:rPr>
          <w:sz w:val="28"/>
          <w:szCs w:val="28"/>
        </w:rPr>
      </w:pPr>
    </w:p>
    <w:p w:rsidR="00182066" w:rsidRPr="00EF0A7D" w:rsidRDefault="00182066" w:rsidP="00EF0A7D">
      <w:pPr>
        <w:jc w:val="both"/>
        <w:rPr>
          <w:sz w:val="28"/>
          <w:szCs w:val="28"/>
        </w:rPr>
      </w:pPr>
      <w:proofErr w:type="gramStart"/>
      <w:r w:rsidRPr="00182066">
        <w:rPr>
          <w:spacing w:val="-5"/>
          <w:sz w:val="28"/>
          <w:szCs w:val="28"/>
        </w:rPr>
        <w:t>В автореферате раскрываются основные положения диссертационного исследования, актуальность, цель, объект, предмет, задачи, гипотеза, представлены теоретико-методологическая основа, научная новизна, теоретическая и практическая значимость исследования, основные положения, выносимые на защиту.</w:t>
      </w:r>
      <w:proofErr w:type="gramEnd"/>
      <w:r w:rsidR="00D347F8">
        <w:rPr>
          <w:spacing w:val="-5"/>
          <w:sz w:val="28"/>
          <w:szCs w:val="28"/>
        </w:rPr>
        <w:t xml:space="preserve"> </w:t>
      </w:r>
      <w:r w:rsidRPr="00182066">
        <w:rPr>
          <w:spacing w:val="-5"/>
          <w:sz w:val="28"/>
          <w:szCs w:val="28"/>
        </w:rPr>
        <w:t xml:space="preserve">В основном содержании обобщены научно-теоретические данные исследований </w:t>
      </w:r>
      <w:r w:rsidR="00EF0A7D">
        <w:rPr>
          <w:spacing w:val="-5"/>
          <w:sz w:val="28"/>
          <w:szCs w:val="28"/>
        </w:rPr>
        <w:t xml:space="preserve">проблемы голоса </w:t>
      </w:r>
      <w:r w:rsidR="00EF0A7D">
        <w:rPr>
          <w:sz w:val="28"/>
          <w:szCs w:val="28"/>
        </w:rPr>
        <w:t xml:space="preserve">человека как невербального информативного средства общения. </w:t>
      </w:r>
      <w:r w:rsidRPr="00182066">
        <w:rPr>
          <w:iCs/>
          <w:color w:val="000000"/>
          <w:spacing w:val="-5"/>
          <w:sz w:val="28"/>
          <w:szCs w:val="28"/>
        </w:rPr>
        <w:t>О</w:t>
      </w:r>
      <w:r w:rsidRPr="00182066">
        <w:rPr>
          <w:spacing w:val="-5"/>
          <w:sz w:val="28"/>
          <w:szCs w:val="28"/>
        </w:rPr>
        <w:t>пределены цель, задачи и метод</w:t>
      </w:r>
      <w:r w:rsidR="00EF0A7D">
        <w:rPr>
          <w:spacing w:val="-5"/>
          <w:sz w:val="28"/>
          <w:szCs w:val="28"/>
        </w:rPr>
        <w:t>ики</w:t>
      </w:r>
      <w:r w:rsidRPr="00182066">
        <w:rPr>
          <w:spacing w:val="-5"/>
          <w:sz w:val="28"/>
          <w:szCs w:val="28"/>
        </w:rPr>
        <w:t xml:space="preserve"> констатирующего эксперимента, проанализированы полученные результаты. </w:t>
      </w:r>
      <w:r w:rsidR="00F775C3">
        <w:rPr>
          <w:spacing w:val="-5"/>
          <w:sz w:val="28"/>
          <w:szCs w:val="28"/>
        </w:rPr>
        <w:t xml:space="preserve">Выявлены и </w:t>
      </w:r>
      <w:r w:rsidR="00F775C3">
        <w:rPr>
          <w:sz w:val="28"/>
          <w:szCs w:val="28"/>
        </w:rPr>
        <w:t>о</w:t>
      </w:r>
      <w:r w:rsidR="00293682">
        <w:rPr>
          <w:sz w:val="28"/>
          <w:szCs w:val="28"/>
        </w:rPr>
        <w:t xml:space="preserve">писаны </w:t>
      </w:r>
      <w:r w:rsidR="00EF0A7D">
        <w:rPr>
          <w:sz w:val="28"/>
          <w:szCs w:val="28"/>
        </w:rPr>
        <w:t xml:space="preserve">общие с нормой закономерности и специфические проявления успешности и ошибочности восприятия и понимания эмоциональной экспрессии голоса, </w:t>
      </w:r>
      <w:r w:rsidR="00293682">
        <w:rPr>
          <w:sz w:val="28"/>
          <w:szCs w:val="28"/>
        </w:rPr>
        <w:t xml:space="preserve">а также </w:t>
      </w:r>
      <w:r w:rsidR="00EF0A7D">
        <w:rPr>
          <w:sz w:val="28"/>
          <w:szCs w:val="28"/>
        </w:rPr>
        <w:t>психологические особенности личности, влияющие на перцептивные процессы подростков с легкой умственной отсталостью</w:t>
      </w:r>
      <w:r w:rsidR="0041344F">
        <w:rPr>
          <w:sz w:val="28"/>
          <w:szCs w:val="28"/>
        </w:rPr>
        <w:t xml:space="preserve">. </w:t>
      </w:r>
      <w:r w:rsidR="008D1177">
        <w:rPr>
          <w:sz w:val="28"/>
          <w:szCs w:val="28"/>
        </w:rPr>
        <w:t>Представлены т</w:t>
      </w:r>
      <w:r w:rsidR="0041344F">
        <w:rPr>
          <w:sz w:val="28"/>
          <w:szCs w:val="28"/>
        </w:rPr>
        <w:t>еоретически обоснова</w:t>
      </w:r>
      <w:r w:rsidR="008D1177">
        <w:rPr>
          <w:sz w:val="28"/>
          <w:szCs w:val="28"/>
        </w:rPr>
        <w:t>н</w:t>
      </w:r>
      <w:r w:rsidR="0041344F">
        <w:rPr>
          <w:sz w:val="28"/>
          <w:szCs w:val="28"/>
        </w:rPr>
        <w:t>ны</w:t>
      </w:r>
      <w:r w:rsidR="008D1177">
        <w:rPr>
          <w:sz w:val="28"/>
          <w:szCs w:val="28"/>
        </w:rPr>
        <w:t>е</w:t>
      </w:r>
      <w:r w:rsidR="0041344F">
        <w:rPr>
          <w:sz w:val="28"/>
          <w:szCs w:val="28"/>
        </w:rPr>
        <w:t xml:space="preserve"> </w:t>
      </w:r>
      <w:r w:rsidR="00EF0A7D">
        <w:rPr>
          <w:sz w:val="28"/>
          <w:szCs w:val="28"/>
        </w:rPr>
        <w:t xml:space="preserve">основные направления психолого-педагогической работы по развитию восприятия и понимания эмоциональной экспрессии голоса у подростков </w:t>
      </w:r>
      <w:r w:rsidR="008D1177">
        <w:rPr>
          <w:sz w:val="28"/>
          <w:szCs w:val="28"/>
        </w:rPr>
        <w:t>с легкой умственной отсталостью, раскрыто содержание направлений работы.</w:t>
      </w:r>
      <w:r w:rsidR="00EF0A7D">
        <w:rPr>
          <w:sz w:val="28"/>
          <w:szCs w:val="28"/>
        </w:rPr>
        <w:t xml:space="preserve"> </w:t>
      </w:r>
      <w:r w:rsidRPr="00182066">
        <w:rPr>
          <w:spacing w:val="-5"/>
          <w:sz w:val="28"/>
          <w:szCs w:val="28"/>
        </w:rPr>
        <w:t>В заключении подводятся итоги исследования и формулируются выводы</w:t>
      </w:r>
      <w:r w:rsidR="00EF0A7D">
        <w:rPr>
          <w:spacing w:val="-5"/>
          <w:sz w:val="28"/>
          <w:szCs w:val="28"/>
        </w:rPr>
        <w:t>.</w:t>
      </w:r>
    </w:p>
    <w:p w:rsidR="00EF0A7D" w:rsidRDefault="00EF0A7D" w:rsidP="00EF0A7D">
      <w:pPr>
        <w:jc w:val="center"/>
        <w:rPr>
          <w:sz w:val="28"/>
          <w:szCs w:val="28"/>
        </w:rPr>
      </w:pPr>
    </w:p>
    <w:p w:rsidR="00EF0A7D" w:rsidRDefault="00EF0A7D" w:rsidP="00EF0A7D">
      <w:pPr>
        <w:jc w:val="center"/>
        <w:rPr>
          <w:sz w:val="28"/>
          <w:szCs w:val="28"/>
        </w:rPr>
      </w:pPr>
    </w:p>
    <w:p w:rsidR="00182066" w:rsidRDefault="00182066" w:rsidP="00340311">
      <w:pPr>
        <w:ind w:firstLine="720"/>
        <w:jc w:val="both"/>
        <w:rPr>
          <w:sz w:val="28"/>
          <w:szCs w:val="28"/>
        </w:rPr>
      </w:pPr>
    </w:p>
    <w:p w:rsidR="00182066" w:rsidRDefault="00182066" w:rsidP="00340311">
      <w:pPr>
        <w:ind w:firstLine="720"/>
        <w:jc w:val="both"/>
        <w:rPr>
          <w:sz w:val="28"/>
          <w:szCs w:val="28"/>
        </w:rPr>
      </w:pPr>
    </w:p>
    <w:p w:rsidR="00182066" w:rsidRDefault="00182066" w:rsidP="00340311">
      <w:pPr>
        <w:ind w:firstLine="720"/>
        <w:jc w:val="both"/>
        <w:rPr>
          <w:sz w:val="28"/>
          <w:szCs w:val="28"/>
        </w:rPr>
      </w:pPr>
    </w:p>
    <w:p w:rsidR="00182066" w:rsidRDefault="00182066" w:rsidP="00340311">
      <w:pPr>
        <w:ind w:firstLine="720"/>
        <w:jc w:val="both"/>
        <w:rPr>
          <w:sz w:val="28"/>
          <w:szCs w:val="28"/>
        </w:rPr>
      </w:pPr>
    </w:p>
    <w:p w:rsidR="00182066" w:rsidRDefault="00182066" w:rsidP="00340311">
      <w:pPr>
        <w:ind w:firstLine="720"/>
        <w:jc w:val="both"/>
        <w:rPr>
          <w:sz w:val="28"/>
          <w:szCs w:val="28"/>
        </w:rPr>
      </w:pPr>
    </w:p>
    <w:sectPr w:rsidR="00182066" w:rsidSect="0031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40311"/>
    <w:rsid w:val="00015498"/>
    <w:rsid w:val="000335EC"/>
    <w:rsid w:val="000D55EE"/>
    <w:rsid w:val="000E0A09"/>
    <w:rsid w:val="000F6F86"/>
    <w:rsid w:val="00125877"/>
    <w:rsid w:val="0014682B"/>
    <w:rsid w:val="00167DF6"/>
    <w:rsid w:val="00181C43"/>
    <w:rsid w:val="00182066"/>
    <w:rsid w:val="001A1974"/>
    <w:rsid w:val="001B3515"/>
    <w:rsid w:val="00283034"/>
    <w:rsid w:val="00293682"/>
    <w:rsid w:val="002B7643"/>
    <w:rsid w:val="002C00A4"/>
    <w:rsid w:val="002E3BF5"/>
    <w:rsid w:val="00305C96"/>
    <w:rsid w:val="00314F22"/>
    <w:rsid w:val="00340311"/>
    <w:rsid w:val="003622B8"/>
    <w:rsid w:val="00411FD8"/>
    <w:rsid w:val="0041344F"/>
    <w:rsid w:val="004662C9"/>
    <w:rsid w:val="004C3333"/>
    <w:rsid w:val="004E519A"/>
    <w:rsid w:val="005427C8"/>
    <w:rsid w:val="005831A4"/>
    <w:rsid w:val="005A56D3"/>
    <w:rsid w:val="005D6265"/>
    <w:rsid w:val="006202E1"/>
    <w:rsid w:val="00675237"/>
    <w:rsid w:val="00680BA0"/>
    <w:rsid w:val="006D290C"/>
    <w:rsid w:val="00704444"/>
    <w:rsid w:val="007210EE"/>
    <w:rsid w:val="00722AF2"/>
    <w:rsid w:val="00722BBA"/>
    <w:rsid w:val="007617B6"/>
    <w:rsid w:val="007F1DF7"/>
    <w:rsid w:val="00853397"/>
    <w:rsid w:val="008934AD"/>
    <w:rsid w:val="008D1177"/>
    <w:rsid w:val="0090131A"/>
    <w:rsid w:val="00935B9F"/>
    <w:rsid w:val="00976A1C"/>
    <w:rsid w:val="009822A8"/>
    <w:rsid w:val="009A7D12"/>
    <w:rsid w:val="009B2E03"/>
    <w:rsid w:val="00A3794A"/>
    <w:rsid w:val="00A411A1"/>
    <w:rsid w:val="00A57486"/>
    <w:rsid w:val="00B7040C"/>
    <w:rsid w:val="00B74AF4"/>
    <w:rsid w:val="00B916F5"/>
    <w:rsid w:val="00C34E0C"/>
    <w:rsid w:val="00C54275"/>
    <w:rsid w:val="00C842CA"/>
    <w:rsid w:val="00CC32DD"/>
    <w:rsid w:val="00CC5689"/>
    <w:rsid w:val="00D336DA"/>
    <w:rsid w:val="00D347F8"/>
    <w:rsid w:val="00D81D11"/>
    <w:rsid w:val="00DF6264"/>
    <w:rsid w:val="00E46C08"/>
    <w:rsid w:val="00EF0A7D"/>
    <w:rsid w:val="00F051FA"/>
    <w:rsid w:val="00F34B9D"/>
    <w:rsid w:val="00F775C3"/>
    <w:rsid w:val="00FB6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311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link w:val="210"/>
    <w:rsid w:val="00182066"/>
    <w:pPr>
      <w:suppressAutoHyphens/>
      <w:spacing w:line="360" w:lineRule="auto"/>
      <w:ind w:firstLine="720"/>
      <w:jc w:val="both"/>
    </w:pPr>
    <w:rPr>
      <w:sz w:val="32"/>
      <w:szCs w:val="20"/>
      <w:lang w:eastAsia="ar-SA"/>
    </w:rPr>
  </w:style>
  <w:style w:type="character" w:customStyle="1" w:styleId="210">
    <w:name w:val="Основной текст с отступом 21 Знак"/>
    <w:basedOn w:val="a0"/>
    <w:link w:val="21"/>
    <w:rsid w:val="00182066"/>
    <w:rPr>
      <w:rFonts w:eastAsia="Times New Roman"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МАРИЯ</cp:lastModifiedBy>
  <cp:revision>10</cp:revision>
  <dcterms:created xsi:type="dcterms:W3CDTF">2011-10-27T13:13:00Z</dcterms:created>
  <dcterms:modified xsi:type="dcterms:W3CDTF">2012-03-12T14:39:00Z</dcterms:modified>
</cp:coreProperties>
</file>